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A3" w:rsidRDefault="006A2C22" w:rsidP="001F67EB">
      <w:pPr>
        <w:pStyle w:val="af9"/>
        <w:suppressAutoHyphens/>
        <w:ind w:left="567"/>
        <w:rPr>
          <w:szCs w:val="28"/>
        </w:rPr>
      </w:pPr>
      <w:r>
        <w:rPr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FD5540" w:rsidRDefault="00767959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4A0254" w:rsidRPr="00FD554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A0254" w:rsidRPr="00FD5540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>108</w:t>
      </w:r>
    </w:p>
    <w:p w:rsidR="004A0254" w:rsidRDefault="001607BF" w:rsidP="001607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</w:t>
      </w:r>
      <w:r w:rsidRPr="001607BF">
        <w:rPr>
          <w:rFonts w:ascii="Times New Roman" w:hAnsi="Times New Roman" w:cs="Times New Roman"/>
          <w:b w:val="0"/>
          <w:noProof/>
          <w:sz w:val="24"/>
          <w:szCs w:val="24"/>
        </w:rPr>
        <w:t>с</w:t>
      </w:r>
      <w:r w:rsidR="00202DEE" w:rsidRPr="001607BF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 w:rsidRPr="001607BF">
        <w:rPr>
          <w:rFonts w:ascii="Times New Roman" w:hAnsi="Times New Roman" w:cs="Times New Roman"/>
          <w:b w:val="0"/>
          <w:noProof/>
          <w:sz w:val="24"/>
          <w:szCs w:val="24"/>
        </w:rPr>
        <w:t>Семёно-Александровка</w:t>
      </w:r>
    </w:p>
    <w:p w:rsidR="001607BF" w:rsidRPr="001607BF" w:rsidRDefault="001607BF" w:rsidP="001607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разрешения  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7763DA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7763DA">
        <w:t xml:space="preserve">Семёно-Александровского сельского поселения 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D0BA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CA3EC0">
        <w:t xml:space="preserve">Семёно-Александровского сельского поселения 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65276C" w:rsidRPr="0065276C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65276C">
        <w:t xml:space="preserve"> 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65276C">
        <w:rPr>
          <w:rFonts w:ascii="Times New Roman" w:hAnsi="Times New Roman" w:cs="Times New Roman"/>
          <w:sz w:val="28"/>
          <w:szCs w:val="28"/>
        </w:rPr>
        <w:t>15.12.2015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1D0BA4">
        <w:rPr>
          <w:rFonts w:ascii="Times New Roman" w:hAnsi="Times New Roman" w:cs="Times New Roman"/>
          <w:sz w:val="28"/>
          <w:szCs w:val="28"/>
        </w:rPr>
        <w:t xml:space="preserve"> 87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76C" w:rsidRPr="0065276C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65276C">
        <w:t xml:space="preserve"> 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1D0BA4" w:rsidRDefault="004A0254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от </w:t>
      </w:r>
      <w:r w:rsidR="0042738B" w:rsidRPr="001D0BA4">
        <w:rPr>
          <w:rFonts w:ascii="Times New Roman" w:hAnsi="Times New Roman" w:cs="Times New Roman"/>
          <w:sz w:val="28"/>
          <w:szCs w:val="28"/>
        </w:rPr>
        <w:t>24.02.2016</w:t>
      </w:r>
      <w:r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1D0BA4">
        <w:rPr>
          <w:rFonts w:ascii="Times New Roman" w:hAnsi="Times New Roman" w:cs="Times New Roman"/>
          <w:sz w:val="28"/>
          <w:szCs w:val="28"/>
        </w:rPr>
        <w:t>№</w:t>
      </w:r>
      <w:r w:rsidR="0042738B" w:rsidRPr="001D0BA4">
        <w:rPr>
          <w:rFonts w:ascii="Times New Roman" w:hAnsi="Times New Roman" w:cs="Times New Roman"/>
          <w:sz w:val="28"/>
          <w:szCs w:val="28"/>
        </w:rPr>
        <w:t xml:space="preserve"> 15</w:t>
      </w:r>
      <w:r w:rsidRPr="001D0BA4">
        <w:rPr>
          <w:rFonts w:ascii="Times New Roman" w:hAnsi="Times New Roman" w:cs="Times New Roman"/>
          <w:sz w:val="28"/>
          <w:szCs w:val="28"/>
        </w:rPr>
        <w:t xml:space="preserve"> «</w:t>
      </w:r>
      <w:r w:rsidR="0042738B" w:rsidRPr="001D0BA4">
        <w:rPr>
          <w:rFonts w:ascii="Times New Roman" w:hAnsi="Times New Roman" w:cs="Times New Roman"/>
          <w:sz w:val="28"/>
          <w:szCs w:val="28"/>
        </w:rPr>
        <w:t>О внесении дополнений в административный регламент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от 15.12.2015 № 87</w:t>
      </w:r>
      <w:r w:rsidR="00981290" w:rsidRPr="001D0BA4">
        <w:rPr>
          <w:rFonts w:ascii="Times New Roman" w:hAnsi="Times New Roman" w:cs="Times New Roman"/>
          <w:sz w:val="28"/>
          <w:szCs w:val="28"/>
        </w:rPr>
        <w:t>»</w:t>
      </w:r>
      <w:r w:rsidR="0042738B" w:rsidRPr="001D0BA4">
        <w:rPr>
          <w:rFonts w:ascii="Times New Roman" w:hAnsi="Times New Roman" w:cs="Times New Roman"/>
          <w:sz w:val="28"/>
          <w:szCs w:val="28"/>
        </w:rPr>
        <w:t>;</w:t>
      </w:r>
    </w:p>
    <w:p w:rsidR="0042738B" w:rsidRPr="001D0BA4" w:rsidRDefault="0042738B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E80E1F" w:rsidRPr="001D0BA4">
        <w:rPr>
          <w:rFonts w:ascii="Times New Roman" w:hAnsi="Times New Roman" w:cs="Times New Roman"/>
          <w:sz w:val="28"/>
          <w:szCs w:val="28"/>
        </w:rPr>
        <w:t>от 07.10.2016 № 99 «О внесении дополнений в административный регламент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от 15.12.2015 № 87 (с внесенными изменениями от 24.02.2016 № 15)»;</w:t>
      </w:r>
    </w:p>
    <w:p w:rsidR="00E80E1F" w:rsidRPr="001D0BA4" w:rsidRDefault="00E80E1F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C20262" w:rsidRPr="001D0BA4">
        <w:rPr>
          <w:rFonts w:ascii="Times New Roman" w:hAnsi="Times New Roman" w:cs="Times New Roman"/>
          <w:sz w:val="28"/>
          <w:szCs w:val="28"/>
        </w:rPr>
        <w:t xml:space="preserve">от 11.10.2017 № 70 «О внесении изменений в  административный регламент администрации Семено-Александровского сельского поселения по </w:t>
      </w:r>
      <w:r w:rsidR="00C20262" w:rsidRPr="001D0BA4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 «Выдача разрешения на использование земель или земельного участка, находящихся в 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сервитутов»;</w:t>
      </w:r>
    </w:p>
    <w:p w:rsidR="00C20262" w:rsidRPr="001D0BA4" w:rsidRDefault="00C20262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02.10.2018 № 63 «</w:t>
      </w:r>
      <w:r w:rsidR="000A34A1" w:rsidRPr="001D0BA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Воронежской области от 15 декабря 2015 г. № 87 (с внесенными изменениями  от 24.02.2016 № 15, от 07.10.2016 № 99, от 11.10.2017 № 70)</w:t>
      </w:r>
      <w:r w:rsidRPr="001D0BA4">
        <w:rPr>
          <w:rFonts w:ascii="Times New Roman" w:hAnsi="Times New Roman" w:cs="Times New Roman"/>
          <w:sz w:val="28"/>
          <w:szCs w:val="28"/>
        </w:rPr>
        <w:t>»;</w:t>
      </w:r>
    </w:p>
    <w:p w:rsidR="000A34A1" w:rsidRPr="001D0BA4" w:rsidRDefault="000A34A1" w:rsidP="001D0B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</w:t>
      </w:r>
      <w:r w:rsidR="001D0BA4" w:rsidRPr="001D0BA4">
        <w:rPr>
          <w:rFonts w:ascii="Times New Roman" w:hAnsi="Times New Roman" w:cs="Times New Roman"/>
          <w:sz w:val="28"/>
          <w:szCs w:val="28"/>
        </w:rPr>
        <w:t xml:space="preserve">от 15.03.2022 № 33 «О внесении изменений в  постановление администрации Семено-Александровского сельского поселения Бобровского муниципального района Воронежской области от 15.12.2015 № 87 «Об утверждении административного регламента </w:t>
      </w:r>
      <w:r w:rsidR="001D0BA4" w:rsidRPr="001D0BA4">
        <w:rPr>
          <w:rFonts w:ascii="Times New Roman" w:hAnsi="Times New Roman" w:cs="Times New Roman"/>
          <w:bCs/>
          <w:sz w:val="28"/>
          <w:szCs w:val="28"/>
        </w:rPr>
        <w:t xml:space="preserve"> администрации Семено-Александровского сельского поселения Бобровского муниципального района Воронежской области по предоставлению муниципальной услуги «Выдача разрешения на использование земель или </w:t>
      </w:r>
      <w:r w:rsidR="001D0BA4" w:rsidRPr="001D0BA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(в ред. пост. от 24.02.2016 № 15, от 07.10.2016 № 99, от 11.10.2017 № 70, от 02.10.2018 № 63)»;</w:t>
      </w:r>
    </w:p>
    <w:p w:rsidR="001D0BA4" w:rsidRPr="001D0BA4" w:rsidRDefault="001D0BA4" w:rsidP="001D0B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- от 02.08.2022 № 70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Семено-Александровского сельского поселения Бобровского муниципального района Воронежской области от 15.12.2015 № 87 (в ред. от 24.02.2016 № 15, от </w:t>
      </w:r>
      <w:r w:rsidRPr="001D0BA4">
        <w:rPr>
          <w:rFonts w:ascii="Times New Roman" w:hAnsi="Times New Roman" w:cs="Times New Roman"/>
          <w:sz w:val="28"/>
          <w:szCs w:val="28"/>
        </w:rPr>
        <w:lastRenderedPageBreak/>
        <w:t>07.10.2016 № 99, от 11.10.2017 № 70,  от 15.12.2018 № 63, от 15.03.2022 № 33)»;</w:t>
      </w:r>
    </w:p>
    <w:p w:rsidR="001D0BA4" w:rsidRPr="001D0BA4" w:rsidRDefault="001D0BA4" w:rsidP="001D0BA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02.05.2023 № 54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Семёно-Александровского сельского поселения Бобровского муниципального  района Воронежской области от 15.12.2015 № 87 (в ред. от 24.02.2016 № 15, от 07.10.2016 № 99, от 11.10.2017 № 70, от 02.10.2018 № 63, от 15.03.2022 № 33, от 02.08.2022 № 70)»;</w:t>
      </w:r>
    </w:p>
    <w:p w:rsidR="001D0BA4" w:rsidRPr="001D0BA4" w:rsidRDefault="001D0BA4" w:rsidP="001D0B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>- от 28.08.2-23 № 81 «О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Семёно-Александровского сельского поселения Бобровского муниципального района Воронежской области от 15.12.2015 № 87 (в ред. от 24.02.2016 № 15, от 07.10.2016 № 99, от 11.10.2017 № 70, от 02.10.2018 № 63, от 15.03.2022 № 33, от 02.08.2022 № 70, от 02.05.2023 № 54)».</w:t>
      </w:r>
    </w:p>
    <w:p w:rsidR="004A0254" w:rsidRPr="00213411" w:rsidRDefault="004A0254" w:rsidP="001D0BA4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12348" w:type="dxa"/>
        <w:tblLook w:val="04A0"/>
      </w:tblPr>
      <w:tblGrid>
        <w:gridCol w:w="5778"/>
        <w:gridCol w:w="3285"/>
        <w:gridCol w:w="3285"/>
      </w:tblGrid>
      <w:tr w:rsidR="004A0254" w:rsidRPr="0065276C" w:rsidTr="0065276C">
        <w:tc>
          <w:tcPr>
            <w:tcW w:w="5778" w:type="dxa"/>
            <w:shd w:val="clear" w:color="auto" w:fill="auto"/>
          </w:tcPr>
          <w:p w:rsidR="004A0254" w:rsidRPr="0065276C" w:rsidRDefault="004A0254" w:rsidP="0065276C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65276C" w:rsidRPr="0065276C">
              <w:rPr>
                <w:rFonts w:ascii="Times New Roman" w:hAnsi="Times New Roman" w:cs="Times New Roman"/>
                <w:sz w:val="28"/>
                <w:szCs w:val="28"/>
              </w:rPr>
              <w:t>Семёно-</w:t>
            </w:r>
            <w:r w:rsidR="006527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276C" w:rsidRPr="0065276C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лександровского сельского поселения  </w:t>
            </w:r>
            <w:r w:rsidR="00981290"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Бобровского</w:t>
            </w: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A0254" w:rsidRPr="0065276C" w:rsidRDefault="004A0254" w:rsidP="001F67EB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A0254" w:rsidRPr="0065276C" w:rsidRDefault="004A0254" w:rsidP="001F67EB">
            <w:pPr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2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</w:p>
        </w:tc>
      </w:tr>
    </w:tbl>
    <w:p w:rsidR="004A0254" w:rsidRPr="0065276C" w:rsidRDefault="00981290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65276C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981290" w:rsidRPr="0065276C" w:rsidRDefault="00981290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Воронежской области            </w:t>
      </w:r>
      <w:r w:rsid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М.С. Овсянников</w:t>
      </w: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652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F67EB" w:rsidRPr="001D0BA4" w:rsidRDefault="001F67EB" w:rsidP="001D0BA4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1F67EB" w:rsidRDefault="001F67EB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0254" w:rsidRPr="005D0D76" w:rsidRDefault="001D0BA4" w:rsidP="001F67EB">
      <w:pPr>
        <w:ind w:left="5103"/>
        <w:rPr>
          <w:rFonts w:ascii="Times New Roman" w:hAnsi="Times New Roman"/>
          <w:sz w:val="28"/>
          <w:szCs w:val="28"/>
        </w:rPr>
      </w:pPr>
      <w:r w:rsidRPr="001D0BA4">
        <w:rPr>
          <w:rFonts w:ascii="Times New Roman" w:hAnsi="Times New Roman" w:cs="Times New Roman"/>
          <w:sz w:val="28"/>
          <w:szCs w:val="28"/>
        </w:rPr>
        <w:t xml:space="preserve">Семёно-Александровского сельского поселения </w:t>
      </w:r>
      <w:r w:rsidR="00981290">
        <w:rPr>
          <w:rFonts w:ascii="Times New Roman" w:hAnsi="Times New Roman"/>
          <w:color w:val="auto"/>
          <w:sz w:val="28"/>
          <w:szCs w:val="28"/>
        </w:rPr>
        <w:t>Бобровского</w:t>
      </w:r>
      <w:r w:rsidR="00981290"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767959">
        <w:rPr>
          <w:rFonts w:ascii="Times New Roman" w:hAnsi="Times New Roman"/>
          <w:sz w:val="28"/>
          <w:szCs w:val="28"/>
        </w:rPr>
        <w:t xml:space="preserve">18» декабря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r w:rsidR="00767959">
        <w:rPr>
          <w:rFonts w:ascii="Times New Roman" w:hAnsi="Times New Roman"/>
          <w:sz w:val="28"/>
          <w:szCs w:val="28"/>
        </w:rPr>
        <w:t>108</w:t>
      </w:r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r w:rsidR="001D0BA4" w:rsidRPr="001D0BA4">
        <w:rPr>
          <w:b/>
          <w:i w:val="0"/>
          <w:sz w:val="28"/>
          <w:szCs w:val="28"/>
        </w:rPr>
        <w:t>Семёно-Александровского сельского поселения</w:t>
      </w:r>
      <w:r w:rsidR="001D0BA4" w:rsidRPr="001D0BA4">
        <w:rPr>
          <w:sz w:val="28"/>
          <w:szCs w:val="28"/>
        </w:rPr>
        <w:t xml:space="preserve">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D0BA4" w:rsidRPr="001D0BA4">
        <w:t>Семёно-Александровского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0B4FDD" w:rsidRPr="001D0BA4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r w:rsidR="000B4FDD" w:rsidRPr="001D0BA4">
        <w:rPr>
          <w:rFonts w:ascii="Times New Roman" w:hAnsi="Times New Roman"/>
          <w:sz w:val="28"/>
          <w:szCs w:val="28"/>
        </w:rPr>
        <w:t xml:space="preserve">Семёно-Александровского сельского поселения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</w:t>
      </w:r>
      <w:r w:rsidRPr="007129BA">
        <w:rPr>
          <w:spacing w:val="0"/>
          <w:sz w:val="28"/>
          <w:szCs w:val="28"/>
        </w:rPr>
        <w:lastRenderedPageBreak/>
        <w:t xml:space="preserve">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0B4FDD" w:rsidRPr="001D0BA4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7129BA">
        <w:rPr>
          <w:rFonts w:ascii="Times New Roman" w:hAnsi="Times New Roman" w:cs="Times New Roman"/>
          <w:sz w:val="28"/>
          <w:szCs w:val="28"/>
        </w:rPr>
        <w:t xml:space="preserve">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0B4FDD" w:rsidRPr="001D0BA4">
        <w:rPr>
          <w:rFonts w:ascii="Times New Roman" w:hAnsi="Times New Roman" w:cs="Times New Roman"/>
          <w:sz w:val="28"/>
          <w:szCs w:val="28"/>
        </w:rPr>
        <w:t>Семёно-Александровского сельского поселения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к) краткое описание порядка предоставления Муниципальной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0B4FDD" w:rsidRPr="001D0BA4">
        <w:t>Семёно-Александровского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</w:t>
      </w:r>
      <w:r w:rsidRPr="009476CE">
        <w:lastRenderedPageBreak/>
        <w:t>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B4FDD" w:rsidRPr="001D0BA4">
        <w:t>Семёно-Александровского сельского поселения</w:t>
      </w:r>
      <w:r w:rsidR="001C167E">
        <w:t xml:space="preserve">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r w:rsidR="000B4FDD" w:rsidRPr="001D0BA4">
        <w:t xml:space="preserve">Семёно-Александровского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 xml:space="preserve">и таких опечаток и (или) </w:t>
      </w:r>
      <w:r w:rsidR="00E40ACD">
        <w:lastRenderedPageBreak/>
        <w:t>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lastRenderedPageBreak/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0B4FDD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3" w:history="1">
        <w:r w:rsidR="000B4FDD" w:rsidRPr="000B4FDD">
          <w:rPr>
            <w:rStyle w:val="ad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https://semeno-aleksandrovskoe-r20.gosweb.gosuslugi.ru</w:t>
        </w:r>
      </w:hyperlink>
      <w:r w:rsidR="000B4FDD" w:rsidRPr="000B4FDD">
        <w:rPr>
          <w:rFonts w:ascii="Montserrat" w:hAnsi="Montserrat"/>
          <w:bCs/>
          <w:sz w:val="28"/>
          <w:szCs w:val="28"/>
          <w:shd w:val="clear" w:color="auto" w:fill="FFFFFF"/>
        </w:rPr>
        <w:t>/</w:t>
      </w:r>
      <w:r w:rsidRPr="000B4FDD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 xml:space="preserve">Исчерпывающий перечень документов, необходимых для </w:t>
      </w:r>
      <w:r w:rsidRPr="00D04535">
        <w:rPr>
          <w:b/>
        </w:rPr>
        <w:lastRenderedPageBreak/>
        <w:t>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 xml:space="preserve">пункте 3 части 2 статьи </w:t>
        </w:r>
        <w:r w:rsidR="00495257" w:rsidRPr="00013CD3">
          <w:rPr>
            <w:rFonts w:ascii="Times New Roman" w:hAnsi="Times New Roman"/>
            <w:sz w:val="28"/>
            <w:szCs w:val="28"/>
          </w:rPr>
          <w:lastRenderedPageBreak/>
          <w:t>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lastRenderedPageBreak/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</w:t>
      </w:r>
      <w:r w:rsidR="00EA33E9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</w:t>
      </w:r>
      <w:r w:rsidRPr="00D1622F">
        <w:rPr>
          <w:rFonts w:ascii="Times New Roman" w:hAnsi="Times New Roman"/>
          <w:sz w:val="28"/>
          <w:szCs w:val="28"/>
        </w:rPr>
        <w:lastRenderedPageBreak/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</w:t>
      </w:r>
      <w:r w:rsidR="00B75A0F" w:rsidRPr="004C78BB">
        <w:rPr>
          <w:rFonts w:ascii="Times New Roman" w:hAnsi="Times New Roman"/>
          <w:sz w:val="28"/>
          <w:szCs w:val="28"/>
        </w:rPr>
        <w:lastRenderedPageBreak/>
        <w:t>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</w:t>
      </w:r>
      <w:r w:rsidR="004C78BB" w:rsidRPr="00351412">
        <w:lastRenderedPageBreak/>
        <w:t>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</w:t>
      </w: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об </w:t>
      </w:r>
      <w:r w:rsidR="002339BA" w:rsidRPr="002339BA">
        <w:rPr>
          <w:rFonts w:ascii="Times New Roman" w:hAnsi="Times New Roman" w:cs="Times New Roman"/>
          <w:sz w:val="28"/>
          <w:szCs w:val="28"/>
        </w:rPr>
        <w:lastRenderedPageBreak/>
        <w:t>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</w:t>
      </w:r>
      <w:r w:rsidRPr="00361655">
        <w:rPr>
          <w:rFonts w:ascii="Times New Roman" w:hAnsi="Times New Roman"/>
          <w:sz w:val="28"/>
          <w:szCs w:val="28"/>
        </w:rPr>
        <w:lastRenderedPageBreak/>
        <w:t xml:space="preserve">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hyperlink r:id="rId35" w:history="1"/>
      <w:r w:rsidR="00531961">
        <w:rPr>
          <w:rFonts w:ascii="Montserrat" w:hAnsi="Montserrat"/>
          <w:bCs/>
          <w:sz w:val="28"/>
          <w:szCs w:val="28"/>
          <w:shd w:val="clear" w:color="auto" w:fill="FFFFFF"/>
        </w:rPr>
        <w:t>Семёно-Александровского сельского поселения</w:t>
      </w:r>
      <w:r w:rsidR="00531961" w:rsidRPr="003917AC">
        <w:rPr>
          <w:rFonts w:ascii="Montserrat" w:hAnsi="Montserrat"/>
          <w:bCs/>
          <w:sz w:val="28"/>
          <w:szCs w:val="28"/>
          <w:shd w:val="clear" w:color="auto" w:fill="FFFFFF"/>
        </w:rPr>
        <w:t xml:space="preserve"> 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</w:t>
      </w:r>
      <w:r w:rsidRPr="003E30FA">
        <w:lastRenderedPageBreak/>
        <w:t>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lastRenderedPageBreak/>
        <w:t xml:space="preserve">главе </w:t>
      </w:r>
      <w:r w:rsidR="00531961">
        <w:rPr>
          <w:rFonts w:ascii="Times New Roman" w:hAnsi="Times New Roman"/>
          <w:sz w:val="28"/>
          <w:szCs w:val="28"/>
        </w:rPr>
        <w:t>Семёно-Александровского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lastRenderedPageBreak/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</w:t>
      </w:r>
      <w:r w:rsidR="00F11BC0">
        <w:rPr>
          <w:rFonts w:eastAsiaTheme="minorHAnsi"/>
        </w:rPr>
        <w:lastRenderedPageBreak/>
        <w:t xml:space="preserve">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Срок рассмотрения запроса об оставлении заявления о </w:t>
      </w:r>
      <w:r w:rsidRPr="00C20FD7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lastRenderedPageBreak/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531961">
        <w:t xml:space="preserve">Семёно-Александровского сельского 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31.2. Независимость текущего контроля заключается в том, что должностное лицо Администрации, уполномоченное на его </w:t>
      </w:r>
      <w:r w:rsidRPr="0078629B">
        <w:rPr>
          <w:rFonts w:ascii="Times New Roman" w:hAnsi="Times New Roman"/>
          <w:sz w:val="28"/>
          <w:szCs w:val="28"/>
        </w:rPr>
        <w:lastRenderedPageBreak/>
        <w:t>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 xml:space="preserve"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</w:t>
      </w:r>
      <w:r w:rsidRPr="0078629B">
        <w:lastRenderedPageBreak/>
        <w:t>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7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</w:t>
      </w: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 xml:space="preserve">- </w:t>
      </w:r>
      <w:bookmarkStart w:id="0" w:name="_GoBack"/>
      <w:bookmarkEnd w:id="0"/>
      <w:r w:rsidRPr="0078629B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D0BA4">
          <w:headerReference w:type="default" r:id="rId38"/>
          <w:pgSz w:w="11900" w:h="16840"/>
          <w:pgMar w:top="851" w:right="527" w:bottom="851" w:left="1701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AF7A6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40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531961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 xml:space="preserve">Глава </w:t>
      </w:r>
      <w:r w:rsidR="00531961" w:rsidRPr="00531961">
        <w:rPr>
          <w:sz w:val="24"/>
          <w:szCs w:val="24"/>
        </w:rPr>
        <w:t>Семёно-Александровского</w:t>
      </w:r>
      <w:r w:rsidR="00531961">
        <w:rPr>
          <w:sz w:val="24"/>
          <w:szCs w:val="24"/>
        </w:rPr>
        <w:t xml:space="preserve"> </w:t>
      </w:r>
    </w:p>
    <w:p w:rsidR="00485763" w:rsidRPr="00531961" w:rsidRDefault="00531961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сельского поселения</w:t>
      </w:r>
    </w:p>
    <w:p w:rsidR="00B37E5B" w:rsidRPr="00531961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531961">
        <w:rPr>
          <w:sz w:val="24"/>
          <w:szCs w:val="24"/>
        </w:rPr>
        <w:t>района Вор</w:t>
      </w:r>
      <w:r w:rsidR="00485763" w:rsidRPr="00531961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1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AF7A6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4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5"/>
      <w:headerReference w:type="default" r:id="rId56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69" w:rsidRDefault="00C45B69">
      <w:r>
        <w:separator/>
      </w:r>
    </w:p>
  </w:endnote>
  <w:endnote w:type="continuationSeparator" w:id="1">
    <w:p w:rsidR="00C45B69" w:rsidRDefault="00C4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69" w:rsidRDefault="00C45B69">
      <w:r>
        <w:separator/>
      </w:r>
    </w:p>
  </w:footnote>
  <w:footnote w:type="continuationSeparator" w:id="1">
    <w:p w:rsidR="00C45B69" w:rsidRDefault="00C4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7501"/>
      <w:docPartObj>
        <w:docPartGallery w:val="Page Numbers (Top of Page)"/>
        <w:docPartUnique/>
      </w:docPartObj>
    </w:sdtPr>
    <w:sdtContent>
      <w:p w:rsidR="001607BF" w:rsidRDefault="00AF7A68">
        <w:pPr>
          <w:pStyle w:val="af5"/>
          <w:jc w:val="center"/>
        </w:pPr>
        <w:fldSimple w:instr="PAGE   \* MERGEFORMAT">
          <w:r w:rsidR="00767959">
            <w:rPr>
              <w:noProof/>
            </w:rPr>
            <w:t>5</w:t>
          </w:r>
        </w:fldSimple>
      </w:p>
    </w:sdtContent>
  </w:sdt>
  <w:p w:rsidR="001607BF" w:rsidRDefault="001607B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BF" w:rsidRDefault="001607B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BF" w:rsidRDefault="001607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32324"/>
    <w:rsid w:val="00064630"/>
    <w:rsid w:val="00077460"/>
    <w:rsid w:val="000818CA"/>
    <w:rsid w:val="00095E41"/>
    <w:rsid w:val="000A34A1"/>
    <w:rsid w:val="000B33C8"/>
    <w:rsid w:val="000B4FDD"/>
    <w:rsid w:val="000F40E9"/>
    <w:rsid w:val="001130BE"/>
    <w:rsid w:val="00115261"/>
    <w:rsid w:val="00116244"/>
    <w:rsid w:val="001479D1"/>
    <w:rsid w:val="001607BF"/>
    <w:rsid w:val="001663CD"/>
    <w:rsid w:val="00174FCC"/>
    <w:rsid w:val="00195D71"/>
    <w:rsid w:val="001B199D"/>
    <w:rsid w:val="001C167E"/>
    <w:rsid w:val="001D0BA4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2738B"/>
    <w:rsid w:val="00431592"/>
    <w:rsid w:val="004773E4"/>
    <w:rsid w:val="00485763"/>
    <w:rsid w:val="00495257"/>
    <w:rsid w:val="004A0254"/>
    <w:rsid w:val="004A6F42"/>
    <w:rsid w:val="004C78BB"/>
    <w:rsid w:val="0052629D"/>
    <w:rsid w:val="00531961"/>
    <w:rsid w:val="005F7140"/>
    <w:rsid w:val="0060795F"/>
    <w:rsid w:val="0065276C"/>
    <w:rsid w:val="006622DC"/>
    <w:rsid w:val="006631F4"/>
    <w:rsid w:val="00694136"/>
    <w:rsid w:val="006A2C22"/>
    <w:rsid w:val="006C12B1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67959"/>
    <w:rsid w:val="007763DA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55772"/>
    <w:rsid w:val="00A84286"/>
    <w:rsid w:val="00AB2F41"/>
    <w:rsid w:val="00AD2FB2"/>
    <w:rsid w:val="00AF7A68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20262"/>
    <w:rsid w:val="00C21A4C"/>
    <w:rsid w:val="00C45B69"/>
    <w:rsid w:val="00C51BEF"/>
    <w:rsid w:val="00C727DE"/>
    <w:rsid w:val="00C82AAA"/>
    <w:rsid w:val="00C87BC2"/>
    <w:rsid w:val="00C937DC"/>
    <w:rsid w:val="00C95931"/>
    <w:rsid w:val="00CA3EC0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80E1F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meno-aleksandrovskoe-r20.gosweb.gosuslugi.ru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4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784035910739B053E9F27532E889059C866254773BC6F6EEAC6F908D9D49A8C5C7E3206A253C20C1718A7F15A8002ADFt4X0I" TargetMode="External"/><Relationship Id="rId4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5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3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semeno-aleksandrovskoe-r20.gosweb.gosuslugi.ru" TargetMode="External"/><Relationship Id="rId43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8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6" Type="http://schemas.openxmlformats.org/officeDocument/2006/relationships/header" Target="header3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55</Pages>
  <Words>18260</Words>
  <Characters>104082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</cp:lastModifiedBy>
  <cp:revision>13</cp:revision>
  <cp:lastPrinted>2023-12-15T13:24:00Z</cp:lastPrinted>
  <dcterms:created xsi:type="dcterms:W3CDTF">2023-12-15T10:13:00Z</dcterms:created>
  <dcterms:modified xsi:type="dcterms:W3CDTF">2023-12-15T13:27:00Z</dcterms:modified>
</cp:coreProperties>
</file>